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BF4B" w14:textId="4982A09C" w:rsidR="00417D0D" w:rsidRPr="00467011" w:rsidRDefault="00417D0D" w:rsidP="00C82E37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u w:val="single"/>
          <w:shd w:val="clear" w:color="auto" w:fill="FFFFFF"/>
          <w:lang w:eastAsia="cs-CZ"/>
          <w14:ligatures w14:val="none"/>
        </w:rPr>
      </w:pPr>
      <w:r w:rsidRPr="00467011">
        <w:rPr>
          <w:rFonts w:ascii="Arial" w:eastAsia="Times New Roman" w:hAnsi="Arial" w:cs="Arial"/>
          <w:b/>
          <w:bCs/>
          <w:kern w:val="0"/>
          <w:u w:val="single"/>
          <w:shd w:val="clear" w:color="auto" w:fill="FFFFFF"/>
          <w:lang w:eastAsia="cs-CZ"/>
          <w14:ligatures w14:val="none"/>
        </w:rPr>
        <w:t xml:space="preserve">Povinnosti provozovatelů kotlů a kamen </w:t>
      </w:r>
    </w:p>
    <w:p w14:paraId="60B49854" w14:textId="77777777" w:rsidR="00417D0D" w:rsidRPr="00467011" w:rsidRDefault="00417D0D" w:rsidP="00C82E37">
      <w:pPr>
        <w:spacing w:after="0" w:line="240" w:lineRule="auto"/>
        <w:jc w:val="both"/>
        <w:rPr>
          <w:rFonts w:ascii="Arial" w:eastAsia="Times New Roman" w:hAnsi="Arial" w:cs="Arial"/>
          <w:kern w:val="0"/>
          <w:shd w:val="clear" w:color="auto" w:fill="FFFFFF"/>
          <w:lang w:eastAsia="cs-CZ"/>
          <w14:ligatures w14:val="none"/>
        </w:rPr>
      </w:pPr>
    </w:p>
    <w:p w14:paraId="72B941ED" w14:textId="33586201" w:rsidR="00C82E37" w:rsidRPr="00467011" w:rsidRDefault="00C82E37" w:rsidP="00E36165">
      <w:pPr>
        <w:spacing w:after="0" w:line="360" w:lineRule="auto"/>
        <w:jc w:val="both"/>
        <w:rPr>
          <w:rFonts w:ascii="Arial" w:eastAsia="Times New Roman" w:hAnsi="Arial" w:cs="Arial"/>
          <w:kern w:val="0"/>
          <w:shd w:val="clear" w:color="auto" w:fill="FFFFFF"/>
          <w:lang w:eastAsia="cs-CZ"/>
          <w14:ligatures w14:val="none"/>
        </w:rPr>
      </w:pPr>
      <w:r w:rsidRPr="00467011">
        <w:rPr>
          <w:rFonts w:ascii="Arial" w:eastAsia="Times New Roman" w:hAnsi="Arial" w:cs="Arial"/>
          <w:kern w:val="0"/>
          <w:shd w:val="clear" w:color="auto" w:fill="FFFFFF"/>
          <w:lang w:eastAsia="cs-CZ"/>
          <w14:ligatures w14:val="none"/>
        </w:rPr>
        <w:t>Provozovatel stacionárního zdroje je povinen:</w:t>
      </w:r>
    </w:p>
    <w:p w14:paraId="059A5C5D" w14:textId="77777777" w:rsidR="00C82E37" w:rsidRPr="00467011" w:rsidRDefault="00C82E37" w:rsidP="00E36165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u w:val="single"/>
          <w:shd w:val="clear" w:color="auto" w:fill="FFFFFF"/>
          <w:lang w:eastAsia="cs-CZ"/>
          <w14:ligatures w14:val="none"/>
        </w:rPr>
      </w:pPr>
    </w:p>
    <w:p w14:paraId="482328B8" w14:textId="77777777" w:rsidR="00C82E37" w:rsidRPr="00467011" w:rsidRDefault="00C82E37" w:rsidP="00E36165">
      <w:pPr>
        <w:numPr>
          <w:ilvl w:val="0"/>
          <w:numId w:val="9"/>
        </w:numPr>
        <w:shd w:val="clear" w:color="auto" w:fill="FFFFFF"/>
        <w:spacing w:before="30" w:after="30" w:line="360" w:lineRule="auto"/>
        <w:ind w:left="567" w:hanging="283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467011">
        <w:rPr>
          <w:rFonts w:ascii="Arial" w:eastAsia="Times New Roman" w:hAnsi="Arial" w:cs="Arial"/>
          <w:kern w:val="0"/>
          <w:lang w:eastAsia="cs-CZ"/>
          <w14:ligatures w14:val="none"/>
        </w:rPr>
        <w:t>uvádět do provozu a provozovat stacionární zdroj v souladu s podmínkami pro provoz tohoto stacionárního zdroje stanovenými zákonem, jeho prováděcími právními předpisy, výrobcem a dodavatelem;</w:t>
      </w:r>
    </w:p>
    <w:p w14:paraId="07DDEBFF" w14:textId="77777777" w:rsidR="00C82E37" w:rsidRPr="00467011" w:rsidRDefault="00C82E37" w:rsidP="00E36165">
      <w:pPr>
        <w:numPr>
          <w:ilvl w:val="0"/>
          <w:numId w:val="9"/>
        </w:numPr>
        <w:shd w:val="clear" w:color="auto" w:fill="FFFFFF"/>
        <w:spacing w:before="30" w:after="30" w:line="360" w:lineRule="auto"/>
        <w:ind w:left="567" w:hanging="283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467011">
        <w:rPr>
          <w:rFonts w:ascii="Arial" w:eastAsia="Times New Roman" w:hAnsi="Arial" w:cs="Arial"/>
          <w:kern w:val="0"/>
          <w:lang w:eastAsia="cs-CZ"/>
          <w14:ligatures w14:val="none"/>
        </w:rPr>
        <w:t>dodržovat emisní limity, emisní stropy, technické podmínky provozu a přípustnou tmavost kouře;</w:t>
      </w:r>
    </w:p>
    <w:p w14:paraId="67B33E3F" w14:textId="77777777" w:rsidR="00C82E37" w:rsidRPr="00467011" w:rsidRDefault="00C82E37" w:rsidP="00E36165">
      <w:pPr>
        <w:numPr>
          <w:ilvl w:val="0"/>
          <w:numId w:val="9"/>
        </w:numPr>
        <w:shd w:val="clear" w:color="auto" w:fill="FFFFFF"/>
        <w:spacing w:before="30" w:after="30" w:line="360" w:lineRule="auto"/>
        <w:ind w:left="567" w:hanging="283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467011">
        <w:rPr>
          <w:rFonts w:ascii="Arial" w:eastAsia="Times New Roman" w:hAnsi="Arial" w:cs="Arial"/>
          <w:kern w:val="0"/>
          <w:lang w:eastAsia="cs-CZ"/>
          <w14:ligatures w14:val="none"/>
        </w:rPr>
        <w:t>spalovat pouze paliva, která splňují požadavky na kvalitu paliv stanovené prováděcím právním předpisem a jsou určená výrobcem stacionárního zdroje nebo paliva uvedená v povolení provozu;</w:t>
      </w:r>
    </w:p>
    <w:p w14:paraId="6267E1F5" w14:textId="77777777" w:rsidR="00C82E37" w:rsidRPr="00467011" w:rsidRDefault="00C82E37" w:rsidP="00E36165">
      <w:pPr>
        <w:numPr>
          <w:ilvl w:val="0"/>
          <w:numId w:val="9"/>
        </w:numPr>
        <w:shd w:val="clear" w:color="auto" w:fill="FFFFFF"/>
        <w:spacing w:before="30" w:after="30" w:line="360" w:lineRule="auto"/>
        <w:ind w:left="567" w:hanging="283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467011">
        <w:rPr>
          <w:rFonts w:ascii="Arial" w:eastAsia="Times New Roman" w:hAnsi="Arial" w:cs="Arial"/>
          <w:kern w:val="0"/>
          <w:lang w:eastAsia="cs-CZ"/>
          <w14:ligatures w14:val="none"/>
        </w:rPr>
        <w:t>předkládat orgánu ochrany ovzduší na vyžádání informace o provozu stacionárního zdroje a jeho emisích;</w:t>
      </w:r>
    </w:p>
    <w:p w14:paraId="4654637F" w14:textId="77777777" w:rsidR="00C82E37" w:rsidRPr="00467011" w:rsidRDefault="00C82E37" w:rsidP="00E36165">
      <w:pPr>
        <w:numPr>
          <w:ilvl w:val="0"/>
          <w:numId w:val="9"/>
        </w:numPr>
        <w:shd w:val="clear" w:color="auto" w:fill="FFFFFF"/>
        <w:spacing w:before="30" w:after="30" w:line="360" w:lineRule="auto"/>
        <w:ind w:left="567" w:hanging="283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467011">
        <w:rPr>
          <w:rFonts w:ascii="Arial" w:eastAsia="Times New Roman" w:hAnsi="Arial" w:cs="Arial"/>
          <w:kern w:val="0"/>
          <w:lang w:eastAsia="cs-CZ"/>
          <w14:ligatures w14:val="none"/>
        </w:rPr>
        <w:t>umožnit pověřeným osobám přístup ke stacionárnímu zdroji a jeho příslušenství, používaným palivům a surovinám a technologiím souvisejícím s provozem nebo zajištěním provozu stacionárního zdroje, za účelem kontroly dodržování povinností;</w:t>
      </w:r>
    </w:p>
    <w:p w14:paraId="2E79E3C4" w14:textId="77777777" w:rsidR="00C82E37" w:rsidRPr="00467011" w:rsidRDefault="00C82E37" w:rsidP="00E36165">
      <w:pPr>
        <w:numPr>
          <w:ilvl w:val="0"/>
          <w:numId w:val="9"/>
        </w:numPr>
        <w:shd w:val="clear" w:color="auto" w:fill="FFFFFF"/>
        <w:spacing w:before="30" w:after="30" w:line="360" w:lineRule="auto"/>
        <w:ind w:left="567" w:hanging="283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467011">
        <w:rPr>
          <w:rFonts w:ascii="Arial" w:eastAsia="Times New Roman" w:hAnsi="Arial" w:cs="Arial"/>
          <w:kern w:val="0"/>
          <w:lang w:eastAsia="cs-CZ"/>
          <w14:ligatures w14:val="none"/>
        </w:rPr>
        <w:t>provozovat spalovací stacionární zdroj na pevná paliva o jmenovitém tepelném příkonu do 300 kW včetně, který slouží jako zdroj tepla pro teplovodní soustavu ústředního vytápění a který není navržen rovněž pro přímé vytápění místa instalace, v souladu s minimálními požadavky uvedenými v  </w:t>
      </w:r>
      <w:hyperlink r:id="rId5" w:history="1">
        <w:r w:rsidRPr="00467011">
          <w:rPr>
            <w:rFonts w:ascii="Arial" w:eastAsia="Times New Roman" w:hAnsi="Arial" w:cs="Arial"/>
            <w:kern w:val="0"/>
            <w:u w:val="single"/>
            <w:lang w:eastAsia="cs-CZ"/>
            <w14:ligatures w14:val="none"/>
          </w:rPr>
          <w:t>příloze č. 11</w:t>
        </w:r>
      </w:hyperlink>
      <w:r w:rsidRPr="00467011">
        <w:rPr>
          <w:rFonts w:ascii="Arial" w:eastAsia="Times New Roman" w:hAnsi="Arial" w:cs="Arial"/>
          <w:kern w:val="0"/>
          <w:lang w:eastAsia="cs-CZ"/>
          <w14:ligatures w14:val="none"/>
        </w:rPr>
        <w:t>  zákona o ochraně ovzduší;</w:t>
      </w:r>
    </w:p>
    <w:p w14:paraId="1523ADDF" w14:textId="6931A77E" w:rsidR="00C82E37" w:rsidRPr="00467011" w:rsidRDefault="00C82E37" w:rsidP="00E36165">
      <w:pPr>
        <w:numPr>
          <w:ilvl w:val="0"/>
          <w:numId w:val="9"/>
        </w:numPr>
        <w:shd w:val="clear" w:color="auto" w:fill="FFFFFF"/>
        <w:spacing w:before="30" w:after="30" w:line="360" w:lineRule="auto"/>
        <w:ind w:left="567" w:hanging="283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467011">
        <w:rPr>
          <w:rFonts w:ascii="Arial" w:eastAsia="Times New Roman" w:hAnsi="Arial" w:cs="Arial"/>
          <w:kern w:val="0"/>
          <w:lang w:eastAsia="cs-CZ"/>
          <w14:ligatures w14:val="none"/>
        </w:rPr>
        <w:t xml:space="preserve">provádět pravidelně </w:t>
      </w:r>
      <w:r w:rsidRPr="00467011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nejméně jednou za tři roky</w:t>
      </w:r>
      <w:r w:rsidRPr="00467011">
        <w:rPr>
          <w:rFonts w:ascii="Arial" w:eastAsia="Times New Roman" w:hAnsi="Arial" w:cs="Arial"/>
          <w:kern w:val="0"/>
          <w:lang w:eastAsia="cs-CZ"/>
          <w14:ligatures w14:val="none"/>
        </w:rPr>
        <w:t xml:space="preserve"> prostřednictvím odborně způsobilé osoby </w:t>
      </w:r>
      <w:r w:rsidRPr="00467011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kontrolu technického stavu a provozu spalovacího stacionárního zdroje na pevná paliva</w:t>
      </w:r>
      <w:r w:rsidRPr="00467011">
        <w:rPr>
          <w:rFonts w:ascii="Arial" w:eastAsia="Times New Roman" w:hAnsi="Arial" w:cs="Arial"/>
          <w:kern w:val="0"/>
          <w:lang w:eastAsia="cs-CZ"/>
          <w14:ligatures w14:val="none"/>
        </w:rPr>
        <w:t xml:space="preserve"> o celkovém jmenovitém tepelném příkonu </w:t>
      </w:r>
      <w:r w:rsidRPr="00467011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od 10 do 300 kW včetně</w:t>
      </w:r>
      <w:r w:rsidRPr="00467011">
        <w:rPr>
          <w:rFonts w:ascii="Arial" w:eastAsia="Times New Roman" w:hAnsi="Arial" w:cs="Arial"/>
          <w:kern w:val="0"/>
          <w:lang w:eastAsia="cs-CZ"/>
          <w14:ligatures w14:val="none"/>
        </w:rPr>
        <w:t xml:space="preserve">, který slouží jako zdroj tepla pro teplovodní soustavu ústředního vytápění, a </w:t>
      </w:r>
      <w:r w:rsidRPr="00467011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předkládat na vyžádání obecnímu úřadu obce s rozšířenou působností doklad o provedení této kontroly</w:t>
      </w:r>
      <w:r w:rsidRPr="00467011">
        <w:rPr>
          <w:rFonts w:ascii="Arial" w:eastAsia="Times New Roman" w:hAnsi="Arial" w:cs="Arial"/>
          <w:kern w:val="0"/>
          <w:lang w:eastAsia="cs-CZ"/>
          <w14:ligatures w14:val="none"/>
        </w:rPr>
        <w:t xml:space="preserve">, potvrzující, že stacionární zdroj je instalován, provozován a udržován v souladu s pokyny výrobce a zákonem o ochraně ovzduší; </w:t>
      </w:r>
    </w:p>
    <w:p w14:paraId="14D20B6C" w14:textId="65477B09" w:rsidR="00C82E37" w:rsidRDefault="00C82E37" w:rsidP="00E36165">
      <w:pPr>
        <w:numPr>
          <w:ilvl w:val="0"/>
          <w:numId w:val="9"/>
        </w:numPr>
        <w:shd w:val="clear" w:color="auto" w:fill="FFFFFF"/>
        <w:spacing w:before="30" w:after="30" w:line="360" w:lineRule="auto"/>
        <w:ind w:left="567" w:hanging="283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467011">
        <w:rPr>
          <w:rFonts w:ascii="Arial" w:eastAsia="Times New Roman" w:hAnsi="Arial" w:cs="Arial"/>
          <w:kern w:val="0"/>
          <w:lang w:eastAsia="cs-CZ"/>
          <w14:ligatures w14:val="none"/>
        </w:rPr>
        <w:t>ve spalovacím stacionárním zdroji o jmenovitém tepelném příkonu 300 kW a nižším je zakázáno spalovat hnědé uhlí energetické, lignit, uhelné kaly a proplástky.</w:t>
      </w:r>
    </w:p>
    <w:p w14:paraId="32B49DE9" w14:textId="77777777" w:rsidR="00B61F79" w:rsidRDefault="00B61F79" w:rsidP="00B61F79">
      <w:p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3AC91473" w14:textId="77777777" w:rsidR="00B61F79" w:rsidRDefault="00B61F79" w:rsidP="00B61F79">
      <w:p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72EEDE6A" w14:textId="77777777" w:rsidR="00B61F79" w:rsidRDefault="00B61F79" w:rsidP="00B61F79">
      <w:p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59B4E8F9" w14:textId="50D778AD" w:rsidR="00B61F79" w:rsidRDefault="00B61F79" w:rsidP="00B61F79">
      <w:p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lang w:eastAsia="cs-CZ"/>
          <w14:ligatures w14:val="none"/>
        </w:rPr>
        <w:t xml:space="preserve">Odkaz na webové stránky MŽP – Jak správně topit: </w:t>
      </w:r>
      <w:hyperlink r:id="rId6" w:history="1">
        <w:r w:rsidRPr="00A035D5">
          <w:rPr>
            <w:rStyle w:val="Hypertextovodkaz"/>
            <w:rFonts w:ascii="Arial" w:eastAsia="Times New Roman" w:hAnsi="Arial" w:cs="Arial"/>
            <w:kern w:val="0"/>
            <w:lang w:eastAsia="cs-CZ"/>
            <w14:ligatures w14:val="none"/>
          </w:rPr>
          <w:t>https://jakspravnetopit.cz/</w:t>
        </w:r>
      </w:hyperlink>
    </w:p>
    <w:p w14:paraId="1C298751" w14:textId="77777777" w:rsidR="001A0663" w:rsidRPr="00467011" w:rsidRDefault="001A0663"/>
    <w:p w14:paraId="246331AA" w14:textId="47536297" w:rsidR="00C82E37" w:rsidRPr="00467011" w:rsidRDefault="00C82E37"/>
    <w:sectPr w:rsidR="00C82E37" w:rsidRPr="0046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062E"/>
    <w:multiLevelType w:val="multilevel"/>
    <w:tmpl w:val="9C6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766A4"/>
    <w:multiLevelType w:val="hybridMultilevel"/>
    <w:tmpl w:val="ECEA56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8865280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14192656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49515033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0972857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47457207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67945547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80507634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12612092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681735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B4"/>
    <w:rsid w:val="000870CD"/>
    <w:rsid w:val="001A0663"/>
    <w:rsid w:val="003823B4"/>
    <w:rsid w:val="003C35FB"/>
    <w:rsid w:val="00417D0D"/>
    <w:rsid w:val="00467011"/>
    <w:rsid w:val="00B61F79"/>
    <w:rsid w:val="00C82E37"/>
    <w:rsid w:val="00E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0E7A"/>
  <w15:chartTrackingRefBased/>
  <w15:docId w15:val="{F76356B4-3398-418C-8296-4B691DC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1F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kspravnetopit.cz/" TargetMode="External"/><Relationship Id="rId5" Type="http://schemas.openxmlformats.org/officeDocument/2006/relationships/hyperlink" Target="https://www.aspi.cz/products/lawText/1/77678/1/ASPI%253A/201/2012%20Sb.%25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Únarová Miroslava, Ing.</dc:creator>
  <cp:keywords/>
  <dc:description/>
  <cp:lastModifiedBy>Únarová Miroslava, Ing.</cp:lastModifiedBy>
  <cp:revision>7</cp:revision>
  <dcterms:created xsi:type="dcterms:W3CDTF">2023-06-08T11:24:00Z</dcterms:created>
  <dcterms:modified xsi:type="dcterms:W3CDTF">2023-06-19T12:43:00Z</dcterms:modified>
</cp:coreProperties>
</file>